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jc w:val="right"/>
        <w:rPr>
          <w:szCs w:val="28"/>
        </w:rPr>
      </w:pPr>
      <w:r>
        <w:rPr>
          <w:sz w:val="27"/>
          <w:szCs w:val="27"/>
        </w:rPr>
        <w:t xml:space="preserve">Проект</w:t>
      </w:r>
      <w:r>
        <w:rPr>
          <w:szCs w:val="28"/>
        </w:rPr>
      </w:r>
      <w:r>
        <w:rPr>
          <w:szCs w:val="28"/>
        </w:rPr>
      </w:r>
    </w:p>
    <w:p>
      <w:pPr>
        <w:pStyle w:val="898"/>
        <w:rPr>
          <w:sz w:val="28"/>
          <w:szCs w:val="28"/>
        </w:rPr>
      </w:pP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приложения 1 и 2 к </w:t>
      </w:r>
      <w:r>
        <w:rPr>
          <w:b/>
          <w:sz w:val="28"/>
          <w:szCs w:val="28"/>
        </w:rPr>
        <w:t xml:space="preserve">закон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Алтайского края «О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административно-территориальном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center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стройстве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Алтайского края»</w:t>
      </w:r>
      <w:r>
        <w:rPr>
          <w:b/>
          <w:sz w:val="28"/>
          <w:szCs w:val="28"/>
        </w:rPr>
        <w:t xml:space="preserve"> и в приложение к закону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Алтайского края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 наименованиях муниципальных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образований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 Алтайском крае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6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ind w:firstLine="709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ind w:firstLine="709"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96"/>
        <w:ind w:firstLine="709"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закон Алтайского края 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т 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марта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2008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</w:t>
      </w:r>
      <w:r>
        <w:rPr>
          <w:rFonts w:eastAsia="Calibri"/>
          <w:sz w:val="28"/>
          <w:szCs w:val="28"/>
          <w:lang w:eastAsia="en-US"/>
        </w:rPr>
        <w:t xml:space="preserve"> № 28</w:t>
      </w:r>
      <w:r>
        <w:rPr>
          <w:rFonts w:eastAsia="Calibri"/>
          <w:sz w:val="28"/>
          <w:szCs w:val="28"/>
          <w:lang w:eastAsia="en-US"/>
        </w:rPr>
        <w:t xml:space="preserve">-ЗС</w:t>
      </w:r>
      <w:r>
        <w:rPr>
          <w:rFonts w:eastAsia="Calibri"/>
          <w:sz w:val="28"/>
          <w:szCs w:val="28"/>
          <w:lang w:eastAsia="en-US"/>
        </w:rPr>
        <w:t xml:space="preserve">                   «О</w:t>
      </w:r>
      <w:r>
        <w:rPr>
          <w:rFonts w:eastAsia="Calibri"/>
          <w:sz w:val="28"/>
          <w:szCs w:val="28"/>
          <w:lang w:eastAsia="en-US"/>
        </w:rPr>
        <w:t xml:space="preserve">б административно-территориальном устройстве</w:t>
      </w:r>
      <w:r>
        <w:rPr>
          <w:rFonts w:eastAsia="Calibri"/>
          <w:sz w:val="28"/>
          <w:szCs w:val="28"/>
          <w:lang w:eastAsia="en-US"/>
        </w:rPr>
        <w:t xml:space="preserve"> Алтайского края»</w:t>
      </w:r>
      <w:r>
        <w:rPr>
          <w:rFonts w:eastAsia="Calibri"/>
          <w:sz w:val="28"/>
          <w:szCs w:val="28"/>
          <w:lang w:eastAsia="en-US"/>
        </w:rPr>
        <w:t xml:space="preserve"> (Сборник законодательства Алтайского края, 2008, № 143, часть I, № 149, часть I, № 152, часть II; 2009, № 158, часть I, № 159, часть I, № 163, часть I, № 164, часть I; 2010, № 168, часть I, № 169, часть I, № 174, часть I, № 175, часть II; 2011, №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177, часть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I, № 179, часть I, № 186, часть I, № 188, часть I; 2012, № 198,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часть I, № 200, часть I; 2013, № 204, часть I, № 211, часть I; 2014, № 218,     часть </w:t>
      </w:r>
      <w:r>
        <w:rPr>
          <w:rFonts w:eastAsia="Calibri"/>
          <w:sz w:val="28"/>
          <w:szCs w:val="28"/>
          <w:lang w:val="en-US" w:eastAsia="en-US"/>
        </w:rPr>
        <w:t xml:space="preserve">I</w:t>
      </w:r>
      <w:r>
        <w:rPr>
          <w:rFonts w:eastAsia="Calibri"/>
          <w:sz w:val="28"/>
          <w:szCs w:val="28"/>
          <w:lang w:eastAsia="en-US"/>
        </w:rPr>
        <w:t xml:space="preserve">; 2015, № 233; Официальный интернет-портал правовой информации (www.pravo.gov.</w:t>
      </w:r>
      <w:r>
        <w:rPr>
          <w:rFonts w:eastAsia="Calibri"/>
          <w:sz w:val="28"/>
          <w:szCs w:val="28"/>
          <w:lang w:eastAsia="en-US"/>
        </w:rPr>
        <w:t xml:space="preserve">ru), 1 </w:t>
      </w:r>
      <w:r>
        <w:rPr>
          <w:rFonts w:eastAsia="Calibri"/>
          <w:sz w:val="28"/>
          <w:szCs w:val="28"/>
          <w:lang w:eastAsia="en-US"/>
        </w:rPr>
        <w:t xml:space="preserve">декабря 2016 года, 6 апреля 2017 года, 28 декабря       2017 года, 3 октября 2018</w:t>
      </w:r>
      <w:r>
        <w:rPr>
          <w:rFonts w:eastAsia="Calibri"/>
          <w:sz w:val="28"/>
          <w:szCs w:val="28"/>
          <w:lang w:eastAsia="en-US"/>
        </w:rPr>
        <w:t xml:space="preserve"> </w:t>
      </w:r>
      <w:r>
        <w:rPr>
          <w:rFonts w:eastAsia="Calibri"/>
          <w:sz w:val="28"/>
          <w:szCs w:val="28"/>
          <w:lang w:eastAsia="en-US"/>
        </w:rPr>
        <w:t xml:space="preserve">года, 6 февраля 2019 года, 12 ноября 2019 года,         29 октября 2020 года</w:t>
      </w:r>
      <w:r>
        <w:rPr>
          <w:rFonts w:eastAsia="Calibri"/>
          <w:sz w:val="28"/>
          <w:szCs w:val="28"/>
          <w:lang w:eastAsia="en-US"/>
        </w:rPr>
        <w:t xml:space="preserve">, 31 марта 2021 года</w:t>
      </w:r>
      <w:r>
        <w:rPr>
          <w:rFonts w:eastAsia="Calibri"/>
          <w:sz w:val="28"/>
          <w:szCs w:val="28"/>
          <w:lang w:eastAsia="en-US"/>
        </w:rPr>
        <w:t xml:space="preserve">, 12 мая 2022 года, 6 октября 2022 года, 19 декабря 2023 года)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следующие изменения: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96"/>
        <w:ind w:firstLine="709"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1) </w:t>
      </w:r>
      <w:r>
        <w:rPr>
          <w:rFonts w:eastAsia="Calibri"/>
          <w:sz w:val="28"/>
          <w:szCs w:val="28"/>
          <w:lang w:eastAsia="en-US"/>
        </w:rPr>
        <w:t xml:space="preserve">строки 76-1, 235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</w:t>
      </w:r>
      <w:r>
        <w:rPr>
          <w:rFonts w:eastAsia="Calibri"/>
          <w:sz w:val="28"/>
          <w:szCs w:val="28"/>
          <w:lang w:eastAsia="en-US"/>
        </w:rPr>
        <w:t xml:space="preserve"> 237, 239 </w:t>
      </w:r>
      <w:r>
        <w:rPr>
          <w:rFonts w:eastAsia="Calibri"/>
          <w:sz w:val="28"/>
          <w:szCs w:val="28"/>
          <w:lang w:eastAsia="en-US"/>
        </w:rPr>
        <w:t xml:space="preserve">–</w:t>
      </w:r>
      <w:r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242</w:t>
      </w:r>
      <w:r>
        <w:rPr>
          <w:rFonts w:eastAsia="Calibri"/>
          <w:sz w:val="28"/>
          <w:szCs w:val="28"/>
          <w:lang w:eastAsia="en-US"/>
        </w:rPr>
        <w:t xml:space="preserve"> приложения 1 </w:t>
      </w:r>
      <w:r>
        <w:rPr>
          <w:rFonts w:eastAsia="Calibri"/>
          <w:sz w:val="28"/>
          <w:szCs w:val="28"/>
          <w:lang w:eastAsia="en-US"/>
        </w:rPr>
        <w:t xml:space="preserve">признать утратившими силу;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96"/>
        <w:ind w:firstLine="709"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21"/>
        <w:ind w:left="0" w:firstLine="709"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</w:t>
      </w:r>
      <w:r>
        <w:rPr>
          <w:rFonts w:eastAsia="Calibri"/>
          <w:sz w:val="28"/>
          <w:szCs w:val="28"/>
          <w:lang w:eastAsia="en-US"/>
        </w:rPr>
        <w:t xml:space="preserve">) </w:t>
      </w:r>
      <w:r>
        <w:rPr>
          <w:rFonts w:eastAsia="Calibri"/>
          <w:sz w:val="28"/>
          <w:szCs w:val="28"/>
          <w:lang w:eastAsia="en-US"/>
        </w:rPr>
        <w:t xml:space="preserve">в приложении 2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921"/>
        <w:ind w:left="0" w:firstLine="709"/>
        <w:jc w:val="both"/>
        <w:widowControl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>
        <w:rPr>
          <w:rFonts w:eastAsia="Calibri"/>
          <w:sz w:val="28"/>
          <w:szCs w:val="28"/>
          <w:lang w:eastAsia="en-US"/>
        </w:rPr>
        <w:t xml:space="preserve">строки 47, </w:t>
      </w:r>
      <w:r>
        <w:rPr>
          <w:sz w:val="28"/>
          <w:szCs w:val="28"/>
        </w:rPr>
        <w:t xml:space="preserve">485-2</w:t>
      </w:r>
      <w:r>
        <w:rPr>
          <w:rFonts w:eastAsia="Calibri"/>
          <w:sz w:val="28"/>
          <w:szCs w:val="28"/>
          <w:lang w:eastAsia="en-US"/>
        </w:rPr>
        <w:t xml:space="preserve"> признать утратившими силу;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921"/>
        <w:ind w:left="0" w:firstLine="709"/>
        <w:jc w:val="both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б) строки: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96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ind w:right="-108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«Сельские насел</w:t>
            </w:r>
            <w:r>
              <w:rPr>
                <w:b/>
                <w:sz w:val="24"/>
                <w:szCs w:val="24"/>
              </w:rPr>
              <w:t xml:space="preserve">ё</w:t>
            </w:r>
            <w:r>
              <w:rPr>
                <w:b/>
                <w:sz w:val="24"/>
                <w:szCs w:val="24"/>
              </w:rPr>
              <w:t xml:space="preserve">нные пункты Барановского сельсовета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"/>
        </w:trPr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Барановка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Гальцовка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</w:t>
            </w:r>
            <w:r>
              <w:rPr>
                <w:sz w:val="24"/>
                <w:szCs w:val="24"/>
              </w:rPr>
              <w:t xml:space="preserve">ё</w:t>
            </w:r>
            <w:r>
              <w:rPr>
                <w:sz w:val="24"/>
                <w:szCs w:val="24"/>
              </w:rPr>
              <w:t xml:space="preserve">лок Рязановка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Сельские насел</w:t>
            </w:r>
            <w:r>
              <w:rPr>
                <w:b/>
                <w:sz w:val="24"/>
                <w:szCs w:val="24"/>
              </w:rPr>
              <w:t xml:space="preserve">ё</w:t>
            </w:r>
            <w:r>
              <w:rPr>
                <w:b/>
                <w:sz w:val="24"/>
                <w:szCs w:val="24"/>
              </w:rPr>
              <w:t xml:space="preserve">нные пункты Карамышевского сельсовета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Карамышево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</w:t>
            </w:r>
            <w:r>
              <w:rPr>
                <w:sz w:val="24"/>
                <w:szCs w:val="24"/>
              </w:rPr>
              <w:t xml:space="preserve">ё</w:t>
            </w:r>
            <w:r>
              <w:rPr>
                <w:sz w:val="24"/>
                <w:szCs w:val="24"/>
              </w:rPr>
              <w:t xml:space="preserve">лок Берёзовка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ind w:left="0" w:firstLine="0"/>
              <w:jc w:val="left"/>
              <w:tabs>
                <w:tab w:val="num" w:pos="3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</w:t>
            </w:r>
            <w:r>
              <w:rPr>
                <w:sz w:val="24"/>
                <w:szCs w:val="24"/>
              </w:rPr>
              <w:t xml:space="preserve">Воронеж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ind w:left="0" w:firstLine="0"/>
              <w:jc w:val="left"/>
              <w:tabs>
                <w:tab w:val="num" w:pos="3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</w:t>
            </w:r>
            <w:r>
              <w:rPr>
                <w:sz w:val="24"/>
                <w:szCs w:val="24"/>
              </w:rPr>
              <w:t xml:space="preserve">Новокузнецовка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Сельские насел</w:t>
            </w:r>
            <w:r>
              <w:rPr>
                <w:b/>
                <w:sz w:val="24"/>
                <w:szCs w:val="24"/>
              </w:rPr>
              <w:t xml:space="preserve">ё</w:t>
            </w:r>
            <w:r>
              <w:rPr>
                <w:b/>
                <w:sz w:val="24"/>
                <w:szCs w:val="24"/>
              </w:rPr>
              <w:t xml:space="preserve">нные пункты Кузьминского сельсовета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Кузьминка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389-1.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</w:t>
            </w:r>
            <w:r>
              <w:rPr>
                <w:sz w:val="24"/>
                <w:szCs w:val="24"/>
              </w:rPr>
              <w:t xml:space="preserve">ё</w:t>
            </w:r>
            <w:r>
              <w:rPr>
                <w:sz w:val="24"/>
                <w:szCs w:val="24"/>
              </w:rPr>
              <w:t xml:space="preserve">лок Варшава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389-2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>
              <w:rPr>
                <w:sz w:val="24"/>
                <w:szCs w:val="24"/>
              </w:rPr>
              <w:t xml:space="preserve">Никольск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</w:t>
            </w:r>
            <w:r>
              <w:rPr>
                <w:sz w:val="24"/>
                <w:szCs w:val="24"/>
              </w:rPr>
              <w:t xml:space="preserve">ё</w:t>
            </w:r>
            <w:r>
              <w:rPr>
                <w:sz w:val="24"/>
                <w:szCs w:val="24"/>
              </w:rPr>
              <w:t xml:space="preserve">лок Предгорный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Утка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Сельские насел</w:t>
            </w:r>
            <w:r>
              <w:rPr>
                <w:b/>
                <w:sz w:val="24"/>
                <w:szCs w:val="24"/>
              </w:rPr>
              <w:t xml:space="preserve">ё</w:t>
            </w:r>
            <w:r>
              <w:rPr>
                <w:b/>
                <w:sz w:val="24"/>
                <w:szCs w:val="24"/>
              </w:rPr>
              <w:t xml:space="preserve">нные пункты Октябрьского сельсовета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Октябрьский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Андреевский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Локоток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Отрада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Тушканиха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Сельские насел</w:t>
            </w:r>
            <w:r>
              <w:rPr>
                <w:b/>
                <w:sz w:val="24"/>
                <w:szCs w:val="24"/>
              </w:rPr>
              <w:t xml:space="preserve">ё</w:t>
            </w:r>
            <w:r>
              <w:rPr>
                <w:b/>
                <w:sz w:val="24"/>
                <w:szCs w:val="24"/>
              </w:rPr>
              <w:t xml:space="preserve">нные пункты Саввушкинского сельсовета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Саввушка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</w:t>
            </w:r>
            <w:r>
              <w:rPr>
                <w:sz w:val="24"/>
                <w:szCs w:val="24"/>
              </w:rPr>
              <w:t xml:space="preserve">Новохарьковка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t xml:space="preserve">Сельские насел</w:t>
            </w:r>
            <w:r>
              <w:rPr>
                <w:b/>
                <w:sz w:val="24"/>
                <w:szCs w:val="24"/>
              </w:rPr>
              <w:t xml:space="preserve">ё</w:t>
            </w:r>
            <w:r>
              <w:rPr>
                <w:b/>
                <w:sz w:val="24"/>
                <w:szCs w:val="24"/>
              </w:rPr>
              <w:t xml:space="preserve">нные пункты Таловского сельсовета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Таловка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t xml:space="preserve">Сельские насел</w:t>
            </w:r>
            <w:r>
              <w:rPr>
                <w:b/>
                <w:sz w:val="24"/>
                <w:szCs w:val="24"/>
              </w:rPr>
              <w:t xml:space="preserve">ё</w:t>
            </w:r>
            <w:r>
              <w:rPr>
                <w:b/>
                <w:sz w:val="24"/>
                <w:szCs w:val="24"/>
              </w:rPr>
              <w:t xml:space="preserve">нные пункты Черепановского сельсовета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Беспаловский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Красногвардейский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Черепановский»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9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строками: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«382.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Андреевский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jc w:val="both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Барановка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384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</w:t>
            </w:r>
            <w:r>
              <w:rPr>
                <w:sz w:val="24"/>
                <w:szCs w:val="24"/>
              </w:rPr>
              <w:t xml:space="preserve">ё</w:t>
            </w:r>
            <w:r>
              <w:rPr>
                <w:sz w:val="24"/>
                <w:szCs w:val="24"/>
              </w:rPr>
              <w:t xml:space="preserve">лок Берёзовка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Беспаловский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ind w:left="0" w:firstLine="0"/>
              <w:jc w:val="left"/>
              <w:tabs>
                <w:tab w:val="num" w:pos="3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</w:t>
            </w:r>
            <w:r>
              <w:rPr>
                <w:sz w:val="24"/>
                <w:szCs w:val="24"/>
              </w:rPr>
              <w:t xml:space="preserve">ё</w:t>
            </w:r>
            <w:r>
              <w:rPr>
                <w:sz w:val="24"/>
                <w:szCs w:val="24"/>
              </w:rPr>
              <w:t xml:space="preserve">лок Варшава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ind w:left="0" w:firstLine="0"/>
              <w:jc w:val="left"/>
              <w:tabs>
                <w:tab w:val="num" w:pos="3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</w:t>
            </w:r>
            <w:r>
              <w:rPr>
                <w:sz w:val="24"/>
                <w:szCs w:val="24"/>
              </w:rPr>
              <w:t xml:space="preserve">Воронеж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388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Гальцовка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Карамышево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Красногвардейский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Кузьминка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Лазурка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посёлок Локоток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>
              <w:rPr>
                <w:sz w:val="24"/>
                <w:szCs w:val="24"/>
              </w:rPr>
              <w:t xml:space="preserve">Никольск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</w:t>
            </w:r>
            <w:r>
              <w:rPr>
                <w:sz w:val="24"/>
                <w:szCs w:val="24"/>
              </w:rPr>
              <w:t xml:space="preserve">Новокузнецовка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</w:t>
            </w:r>
            <w:r>
              <w:rPr>
                <w:sz w:val="24"/>
                <w:szCs w:val="24"/>
              </w:rPr>
              <w:t xml:space="preserve">Новохарьковка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Октябрьский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Отрада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</w:t>
            </w:r>
            <w:r>
              <w:rPr>
                <w:sz w:val="24"/>
                <w:szCs w:val="24"/>
              </w:rPr>
              <w:t xml:space="preserve">ё</w:t>
            </w:r>
            <w:r>
              <w:rPr>
                <w:sz w:val="24"/>
                <w:szCs w:val="24"/>
              </w:rPr>
              <w:t xml:space="preserve">лок Предгорный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</w:t>
            </w:r>
            <w:r>
              <w:rPr>
                <w:sz w:val="24"/>
                <w:szCs w:val="24"/>
              </w:rPr>
              <w:t xml:space="preserve">ё</w:t>
            </w:r>
            <w:r>
              <w:rPr>
                <w:sz w:val="24"/>
                <w:szCs w:val="24"/>
              </w:rPr>
              <w:t xml:space="preserve">лок Рязановка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село Саввушка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Таловка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Тушканиха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Утка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посёлок Черепановский»;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9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в) дополнить строкой 490-2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8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00" w:type="dxa"/>
            <w:vAlign w:val="top"/>
            <w:textDirection w:val="lrTb"/>
            <w:noWrap w:val="false"/>
          </w:tcPr>
          <w:p>
            <w:pPr>
              <w:pStyle w:val="896"/>
              <w:contextualSpacing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490-2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5" w:type="dxa"/>
            <w:vAlign w:val="top"/>
            <w:textDirection w:val="lrTb"/>
            <w:noWrap w:val="false"/>
          </w:tcPr>
          <w:p>
            <w:pPr>
              <w:pStyle w:val="896"/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село Платовка».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909"/>
        <w:ind w:firstLine="709"/>
        <w:jc w:val="both"/>
        <w:rPr>
          <w:b w:val="0"/>
          <w:bCs w:val="0"/>
          <w:sz w:val="30"/>
          <w:szCs w:val="30"/>
        </w:rPr>
      </w:pPr>
      <w:r>
        <w:rPr>
          <w:b/>
          <w:sz w:val="24"/>
          <w:szCs w:val="24"/>
          <w:highlight w:val="none"/>
        </w:rPr>
      </w:r>
      <w:r>
        <w:rPr>
          <w:b w:val="0"/>
          <w:bCs w:val="0"/>
          <w:sz w:val="30"/>
          <w:szCs w:val="30"/>
        </w:rPr>
      </w:r>
      <w:r>
        <w:rPr>
          <w:b w:val="0"/>
          <w:bCs w:val="0"/>
          <w:sz w:val="30"/>
          <w:szCs w:val="30"/>
        </w:rPr>
      </w:r>
    </w:p>
    <w:p>
      <w:pPr>
        <w:pStyle w:val="909"/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Статья 2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Внести в приложение к </w:t>
      </w:r>
      <w:hyperlink r:id="rId12" w:tooltip="https://login.consultant.ru/link/?req=doc&amp;base=RLAW016&amp;n=118579&amp;date=29.07.2024" w:history="1">
        <w:r>
          <w:rPr>
            <w:rStyle w:val="91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закону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Алтайского края от 4 марта 2024 года      № 7-ЗС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наименованиях муниципальных образований в Алтайском крае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(Официальный интернет-портал правовой информации (</w:t>
      </w:r>
      <w:hyperlink r:id="rId13" w:tooltip="&lt;div class=&quot;doc www&quot;&gt;&lt;span class=&quot;aligner&quot;&gt;&lt;div class=&quot;icon listDocWWW-16&quot;&gt;&lt;/div&gt;&lt;/span&gt;www.pravo.gov.ru&lt;/div&gt;" w:history="1">
        <w:r>
          <w:rPr>
            <w:rStyle w:val="91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www.pravo.gov.ru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           6 марта 2024 года) 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дополнить строкой 10-1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96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5952"/>
        <w:gridCol w:w="2553"/>
      </w:tblGrid>
      <w:tr>
        <w:tblPrEx/>
        <w:trPr/>
        <w:tc>
          <w:tcPr>
            <w:tcW w:w="110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spacing w:line="240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«10-1.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spacing w:line="240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округ Змеиногорский район Алтайского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contextualSpacing/>
              <w:spacing w:line="240" w:lineRule="auto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Змеиногорский район Алтайского края»;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 строки 26, 74 признать утратившими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в разделе «Змеиногорский район»: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731" w:right="0" w:firstLine="283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слова «Змеиногорский район» исключить;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10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строки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212-218 признать утратившими силу.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lef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b/>
          <w:sz w:val="28"/>
          <w:szCs w:val="28"/>
        </w:rPr>
        <w:t xml:space="preserve">Статья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96"/>
        <w:contextualSpacing w:val="0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опубликования.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96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97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73"/>
        <w:gridCol w:w="4974"/>
      </w:tblGrid>
      <w:tr>
        <w:tblPrEx/>
        <w:trPr>
          <w:trHeight w:val="44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3" w:type="dxa"/>
            <w:vAlign w:val="top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6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Губернатор Алтайского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74" w:type="dxa"/>
            <w:vAlign w:val="top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6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Томенко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continuous"/>
      <w:pgSz w:w="11909" w:h="16834" w:orient="portrait"/>
      <w:pgMar w:top="1134" w:right="567" w:bottom="1102" w:left="1701" w:header="675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  <w:sz w:val="24"/>
        <w:szCs w:val="24"/>
      </w:rPr>
      <w:framePr w:wrap="around" w:vAnchor="text" w:hAnchor="margin" w:xAlign="right" w:y="1"/>
    </w:pPr>
    <w:r>
      <w:rPr>
        <w:rStyle w:val="907"/>
        <w:sz w:val="24"/>
        <w:szCs w:val="24"/>
      </w:rPr>
      <w:fldChar w:fldCharType="begin"/>
    </w:r>
    <w:r>
      <w:rPr>
        <w:rStyle w:val="907"/>
        <w:sz w:val="24"/>
        <w:szCs w:val="24"/>
      </w:rPr>
      <w:instrText xml:space="preserve">PAGE  </w:instrText>
    </w:r>
    <w:r>
      <w:rPr>
        <w:rStyle w:val="907"/>
        <w:sz w:val="24"/>
        <w:szCs w:val="24"/>
      </w:rPr>
      <w:fldChar w:fldCharType="separate"/>
    </w:r>
    <w:r>
      <w:rPr>
        <w:rStyle w:val="907"/>
        <w:sz w:val="24"/>
        <w:szCs w:val="24"/>
      </w:rPr>
      <w:t xml:space="preserve">3</w:t>
    </w:r>
    <w:r>
      <w:rPr>
        <w:rStyle w:val="907"/>
        <w:sz w:val="24"/>
        <w:szCs w:val="24"/>
      </w:rPr>
      <w:fldChar w:fldCharType="end"/>
    </w:r>
    <w:r>
      <w:rPr>
        <w:rStyle w:val="907"/>
        <w:sz w:val="24"/>
        <w:szCs w:val="24"/>
      </w:rPr>
    </w:r>
    <w:r>
      <w:rPr>
        <w:rStyle w:val="907"/>
        <w:sz w:val="24"/>
        <w:szCs w:val="24"/>
      </w:rPr>
    </w:r>
  </w:p>
  <w:p>
    <w:pPr>
      <w:pStyle w:val="90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pPr>
      <w:widowControl w:val="off"/>
    </w:pPr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ind w:firstLine="720"/>
      <w:jc w:val="both"/>
      <w:keepNext/>
      <w:shd w:val="clear" w:color="auto" w:fill="ffffff"/>
      <w:outlineLvl w:val="0"/>
    </w:pPr>
    <w:rPr>
      <w:color w:val="000000"/>
      <w:sz w:val="28"/>
    </w:rPr>
  </w:style>
  <w:style w:type="paragraph" w:styleId="898">
    <w:name w:val="Заголовок 2"/>
    <w:basedOn w:val="896"/>
    <w:next w:val="896"/>
    <w:link w:val="896"/>
    <w:qFormat/>
    <w:pPr>
      <w:jc w:val="center"/>
      <w:keepNext/>
      <w:shd w:val="clear" w:color="auto" w:fill="ffffff"/>
      <w:outlineLvl w:val="1"/>
    </w:pPr>
    <w:rPr>
      <w:sz w:val="28"/>
    </w:rPr>
  </w:style>
  <w:style w:type="paragraph" w:styleId="899">
    <w:name w:val="Заголовок 3"/>
    <w:basedOn w:val="896"/>
    <w:next w:val="896"/>
    <w:link w:val="896"/>
    <w:qFormat/>
    <w:pPr>
      <w:ind w:firstLine="709"/>
      <w:jc w:val="both"/>
      <w:keepNext/>
      <w:outlineLvl w:val="2"/>
    </w:pPr>
    <w:rPr>
      <w:b/>
      <w:sz w:val="28"/>
    </w:rPr>
  </w:style>
  <w:style w:type="character" w:styleId="900">
    <w:name w:val="Основной шрифт абзаца"/>
    <w:next w:val="900"/>
    <w:link w:val="896"/>
    <w:uiPriority w:val="1"/>
    <w:semiHidden/>
    <w:unhideWhenUsed/>
  </w:style>
  <w:style w:type="table" w:styleId="901">
    <w:name w:val="Обычная таблица"/>
    <w:next w:val="901"/>
    <w:link w:val="896"/>
    <w:uiPriority w:val="99"/>
    <w:semiHidden/>
    <w:unhideWhenUsed/>
    <w:tblPr/>
  </w:style>
  <w:style w:type="numbering" w:styleId="902">
    <w:name w:val="Нет списка"/>
    <w:next w:val="902"/>
    <w:link w:val="896"/>
    <w:uiPriority w:val="99"/>
    <w:semiHidden/>
    <w:unhideWhenUsed/>
  </w:style>
  <w:style w:type="paragraph" w:styleId="903">
    <w:name w:val="Текст выноски"/>
    <w:basedOn w:val="896"/>
    <w:next w:val="903"/>
    <w:link w:val="896"/>
    <w:semiHidden/>
    <w:rPr>
      <w:rFonts w:ascii="Tahoma" w:hAnsi="Tahoma" w:cs="Tahoma"/>
      <w:sz w:val="16"/>
      <w:szCs w:val="16"/>
    </w:rPr>
  </w:style>
  <w:style w:type="paragraph" w:styleId="904">
    <w:name w:val="Основной текст с отступом"/>
    <w:basedOn w:val="896"/>
    <w:next w:val="904"/>
    <w:link w:val="896"/>
    <w:pPr>
      <w:ind w:firstLine="720"/>
      <w:jc w:val="both"/>
      <w:shd w:val="clear" w:color="auto" w:fill="ffffff"/>
    </w:pPr>
    <w:rPr>
      <w:color w:val="000000"/>
      <w:sz w:val="28"/>
    </w:rPr>
  </w:style>
  <w:style w:type="paragraph" w:styleId="905">
    <w:name w:val="ConsNormal"/>
    <w:next w:val="905"/>
    <w:link w:val="896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906">
    <w:name w:val="Верхний колонтитул"/>
    <w:basedOn w:val="896"/>
    <w:next w:val="906"/>
    <w:link w:val="896"/>
    <w:pPr>
      <w:tabs>
        <w:tab w:val="center" w:pos="4677" w:leader="none"/>
        <w:tab w:val="right" w:pos="9355" w:leader="none"/>
      </w:tabs>
    </w:pPr>
  </w:style>
  <w:style w:type="character" w:styleId="907">
    <w:name w:val="Номер страницы"/>
    <w:basedOn w:val="900"/>
    <w:next w:val="907"/>
    <w:link w:val="896"/>
  </w:style>
  <w:style w:type="paragraph" w:styleId="908">
    <w:name w:val="Основной текст с отступом 2"/>
    <w:basedOn w:val="896"/>
    <w:next w:val="908"/>
    <w:link w:val="896"/>
    <w:pPr>
      <w:ind w:firstLine="720"/>
      <w:jc w:val="both"/>
      <w:shd w:val="clear" w:color="auto" w:fill="ffffff"/>
    </w:pPr>
    <w:rPr>
      <w:sz w:val="28"/>
    </w:rPr>
  </w:style>
  <w:style w:type="paragraph" w:styleId="909">
    <w:name w:val="Основной текст"/>
    <w:basedOn w:val="896"/>
    <w:next w:val="909"/>
    <w:link w:val="896"/>
    <w:pPr>
      <w:jc w:val="center"/>
      <w:shd w:val="clear" w:color="auto" w:fill="ffffff"/>
    </w:pPr>
    <w:rPr>
      <w:sz w:val="28"/>
    </w:rPr>
  </w:style>
  <w:style w:type="paragraph" w:styleId="910">
    <w:name w:val="Нижний колонтитул"/>
    <w:basedOn w:val="896"/>
    <w:next w:val="910"/>
    <w:link w:val="896"/>
    <w:unhideWhenUsed/>
    <w:pPr>
      <w:tabs>
        <w:tab w:val="center" w:pos="4677" w:leader="none"/>
        <w:tab w:val="right" w:pos="9355" w:leader="none"/>
      </w:tabs>
    </w:pPr>
  </w:style>
  <w:style w:type="character" w:styleId="911">
    <w:name w:val="Нижний колонтитул Знак"/>
    <w:basedOn w:val="900"/>
    <w:next w:val="911"/>
    <w:link w:val="896"/>
    <w:semiHidden/>
  </w:style>
  <w:style w:type="character" w:styleId="912">
    <w:name w:val="Гиперссылка"/>
    <w:next w:val="912"/>
    <w:link w:val="896"/>
    <w:uiPriority w:val="99"/>
    <w:unhideWhenUsed/>
    <w:rPr>
      <w:color w:val="0000ee"/>
      <w:u w:val="none"/>
    </w:rPr>
  </w:style>
  <w:style w:type="paragraph" w:styleId="913">
    <w:name w:val="Стандартный HTML"/>
    <w:basedOn w:val="896"/>
    <w:next w:val="913"/>
    <w:link w:val="914"/>
    <w:uiPriority w:val="99"/>
    <w:semiHidden/>
    <w:unhideWhenUsed/>
    <w:pPr>
      <w:shd w:val="clear" w:color="auto" w:fill="fbfcfe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single" w:color="DADCE0" w:sz="4" w:space="9"/>
        <w:left w:val="single" w:color="DADCE0" w:sz="4" w:space="18"/>
        <w:bottom w:val="single" w:color="DADCE0" w:sz="4" w:space="9"/>
        <w:right w:val="single" w:color="DADCE0" w:sz="4" w:space="18"/>
      </w:pBdr>
    </w:pPr>
    <w:rPr>
      <w:rFonts w:ascii="Courier New" w:hAnsi="Courier New" w:cs="Courier New"/>
    </w:rPr>
  </w:style>
  <w:style w:type="character" w:styleId="914">
    <w:name w:val="Стандартный HTML Знак"/>
    <w:next w:val="914"/>
    <w:link w:val="913"/>
    <w:uiPriority w:val="99"/>
    <w:semiHidden/>
    <w:rPr>
      <w:rFonts w:ascii="Courier New" w:hAnsi="Courier New" w:cs="Courier New"/>
      <w:shd w:val="clear" w:color="auto" w:fill="fbfcfe"/>
    </w:rPr>
  </w:style>
  <w:style w:type="paragraph" w:styleId="915">
    <w:name w:val="Обычный (веб)"/>
    <w:basedOn w:val="896"/>
    <w:next w:val="915"/>
    <w:link w:val="896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6">
    <w:name w:val="c1"/>
    <w:basedOn w:val="896"/>
    <w:next w:val="916"/>
    <w:link w:val="896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7">
    <w:name w:val="normalsbsleft"/>
    <w:basedOn w:val="896"/>
    <w:next w:val="917"/>
    <w:link w:val="896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8">
    <w:name w:val="normalsbsright"/>
    <w:basedOn w:val="896"/>
    <w:next w:val="918"/>
    <w:link w:val="896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9">
    <w:name w:val="toleft"/>
    <w:basedOn w:val="896"/>
    <w:next w:val="919"/>
    <w:link w:val="896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20">
    <w:name w:val="ConsPlusNormal"/>
    <w:next w:val="920"/>
    <w:link w:val="896"/>
    <w:pPr>
      <w:ind w:firstLine="720"/>
      <w:widowControl w:val="off"/>
    </w:pPr>
    <w:rPr>
      <w:rFonts w:ascii="Arial" w:hAnsi="Arial" w:cs="Arial"/>
      <w:lang w:val="ru-RU" w:eastAsia="ko-KR" w:bidi="ar-SA"/>
    </w:rPr>
  </w:style>
  <w:style w:type="paragraph" w:styleId="921">
    <w:name w:val="Абзац списка"/>
    <w:basedOn w:val="896"/>
    <w:next w:val="921"/>
    <w:link w:val="896"/>
    <w:uiPriority w:val="34"/>
    <w:qFormat/>
    <w:pPr>
      <w:contextualSpacing/>
      <w:ind w:left="720"/>
    </w:pPr>
  </w:style>
  <w:style w:type="table" w:styleId="922">
    <w:name w:val="Сетка таблицы"/>
    <w:basedOn w:val="901"/>
    <w:next w:val="922"/>
    <w:link w:val="896"/>
    <w:uiPriority w:val="59"/>
    <w:tblPr/>
  </w:style>
  <w:style w:type="table" w:styleId="923">
    <w:name w:val="Стиль1"/>
    <w:basedOn w:val="924"/>
    <w:next w:val="923"/>
    <w:link w:val="896"/>
    <w:uiPriority w:val="99"/>
    <w:rPr>
      <w:sz w:val="24"/>
    </w:rPr>
    <w:tblPr/>
  </w:style>
  <w:style w:type="table" w:styleId="924">
    <w:name w:val="Классическая таблица 1"/>
    <w:basedOn w:val="901"/>
    <w:next w:val="924"/>
    <w:link w:val="896"/>
    <w:uiPriority w:val="99"/>
    <w:semiHidden/>
    <w:unhideWhenUsed/>
    <w:pPr>
      <w:widowControl w:val="off"/>
    </w:pPr>
    <w:tblPr/>
  </w:style>
  <w:style w:type="character" w:styleId="925" w:default="1">
    <w:name w:val="Default Paragraph Font"/>
    <w:uiPriority w:val="1"/>
    <w:semiHidden/>
    <w:unhideWhenUsed/>
  </w:style>
  <w:style w:type="numbering" w:styleId="926" w:default="1">
    <w:name w:val="No List"/>
    <w:uiPriority w:val="99"/>
    <w:semiHidden/>
    <w:unhideWhenUsed/>
  </w:style>
  <w:style w:type="table" w:styleId="9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yperlink" Target="https://login.consultant.ru/link/?req=doc&amp;base=RLAW016&amp;n=118579&amp;date=29.07.2024" TargetMode="External"/><Relationship Id="rId13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Алтайского края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Гончаренко Я.А.</dc:creator>
  <cp:revision>17</cp:revision>
  <dcterms:created xsi:type="dcterms:W3CDTF">2022-04-01T04:01:00Z</dcterms:created>
  <dcterms:modified xsi:type="dcterms:W3CDTF">2024-08-19T05:04:20Z</dcterms:modified>
  <cp:version>983040</cp:version>
</cp:coreProperties>
</file>